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A2C" w:rsidRDefault="001C534F" w:rsidP="001C534F">
      <w:pPr>
        <w:jc w:val="center"/>
        <w:rPr>
          <w:rFonts w:ascii="Times New Roman" w:hAnsi="Times New Roman" w:cs="Times New Roman"/>
          <w:sz w:val="24"/>
        </w:rPr>
      </w:pPr>
      <w:r w:rsidRPr="001C534F">
        <w:rPr>
          <w:rFonts w:ascii="Times New Roman" w:hAnsi="Times New Roman" w:cs="Times New Roman"/>
          <w:sz w:val="24"/>
        </w:rPr>
        <w:t xml:space="preserve">План </w:t>
      </w:r>
      <w:r>
        <w:rPr>
          <w:rFonts w:ascii="Times New Roman" w:hAnsi="Times New Roman" w:cs="Times New Roman"/>
          <w:sz w:val="24"/>
        </w:rPr>
        <w:t>на 202</w:t>
      </w:r>
      <w:r w:rsidR="00A155A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 </w:t>
      </w:r>
      <w:r w:rsidRPr="001C534F">
        <w:rPr>
          <w:rFonts w:ascii="Times New Roman" w:hAnsi="Times New Roman" w:cs="Times New Roman"/>
          <w:sz w:val="24"/>
        </w:rPr>
        <w:t>по профилактическим мероприятиям ГАУЗ СО «Демидовская ГБ»</w:t>
      </w:r>
    </w:p>
    <w:tbl>
      <w:tblPr>
        <w:tblW w:w="10123" w:type="dxa"/>
        <w:tblInd w:w="-803" w:type="dxa"/>
        <w:tblLook w:val="04A0" w:firstRow="1" w:lastRow="0" w:firstColumn="1" w:lastColumn="0" w:noHBand="0" w:noVBand="1"/>
      </w:tblPr>
      <w:tblGrid>
        <w:gridCol w:w="960"/>
        <w:gridCol w:w="2280"/>
        <w:gridCol w:w="1987"/>
        <w:gridCol w:w="1812"/>
        <w:gridCol w:w="1701"/>
        <w:gridCol w:w="1383"/>
      </w:tblGrid>
      <w:tr w:rsidR="001C534F" w:rsidRPr="001C534F" w:rsidTr="00D13669">
        <w:trPr>
          <w:trHeight w:val="13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68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202</w:t>
            </w:r>
            <w:r w:rsidR="00A1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1C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C534F" w:rsidRPr="001C534F" w:rsidTr="00D13669">
        <w:trPr>
          <w:trHeight w:val="509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534F" w:rsidRPr="001C534F" w:rsidTr="00D13669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Профилактические медицинские осмотры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испансеризация</w:t>
            </w:r>
          </w:p>
        </w:tc>
        <w:tc>
          <w:tcPr>
            <w:tcW w:w="3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глублённая диспансеризация</w:t>
            </w:r>
          </w:p>
        </w:tc>
      </w:tr>
      <w:tr w:rsidR="001C534F" w:rsidRPr="001C534F" w:rsidTr="00D13669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</w:tr>
      <w:tr w:rsidR="001C534F" w:rsidRPr="001C534F" w:rsidTr="00D13669">
        <w:trPr>
          <w:trHeight w:val="52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категория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5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категория</w:t>
            </w:r>
          </w:p>
        </w:tc>
      </w:tr>
      <w:tr w:rsidR="001C534F" w:rsidRPr="001C534F" w:rsidTr="00D1366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3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34F" w:rsidRPr="001C534F" w:rsidRDefault="001C534F" w:rsidP="001C5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34F">
              <w:rPr>
                <w:rFonts w:ascii="Times New Roman" w:eastAsia="Times New Roman" w:hAnsi="Times New Roman" w:cs="Times New Roman"/>
                <w:sz w:val="20"/>
                <w:szCs w:val="20"/>
              </w:rPr>
              <w:t>ГАУЗ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«Демидовская ГБ»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534F" w:rsidRPr="001C534F" w:rsidRDefault="00A155AD" w:rsidP="001C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34F" w:rsidRPr="001C534F" w:rsidRDefault="00A155AD" w:rsidP="001C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34F" w:rsidRPr="001C534F" w:rsidRDefault="00A155AD" w:rsidP="001C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34F" w:rsidRPr="001C534F" w:rsidRDefault="00A155AD" w:rsidP="001C5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  <w:bookmarkStart w:id="0" w:name="_GoBack"/>
            <w:bookmarkEnd w:id="0"/>
          </w:p>
        </w:tc>
      </w:tr>
    </w:tbl>
    <w:p w:rsidR="001C534F" w:rsidRPr="001C534F" w:rsidRDefault="001C534F" w:rsidP="001C534F">
      <w:pPr>
        <w:jc w:val="center"/>
        <w:rPr>
          <w:rFonts w:ascii="Times New Roman" w:hAnsi="Times New Roman" w:cs="Times New Roman"/>
          <w:sz w:val="24"/>
        </w:rPr>
      </w:pPr>
    </w:p>
    <w:sectPr w:rsidR="001C534F" w:rsidRPr="001C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34F"/>
    <w:rsid w:val="001C534F"/>
    <w:rsid w:val="003F7A2C"/>
    <w:rsid w:val="00A155AD"/>
    <w:rsid w:val="00D1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5A52"/>
  <w15:docId w15:val="{F3680221-C837-4862-A032-8BFB3305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2023-04-13T04:35:00Z</dcterms:created>
  <dcterms:modified xsi:type="dcterms:W3CDTF">2024-01-12T11:19:00Z</dcterms:modified>
</cp:coreProperties>
</file>